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0225" w14:textId="7DE9DEC9" w:rsidR="007E2705" w:rsidRPr="000919BA" w:rsidRDefault="007E2705" w:rsidP="007E2705">
      <w:pPr>
        <w:jc w:val="center"/>
        <w:rPr>
          <w:rFonts w:ascii="Arial" w:hAnsi="Arial" w:cs="Arial"/>
          <w:b/>
          <w:sz w:val="48"/>
          <w:szCs w:val="24"/>
        </w:rPr>
      </w:pPr>
      <w:r w:rsidRPr="000919BA">
        <w:rPr>
          <w:rFonts w:ascii="Arial" w:hAnsi="Arial" w:cs="Arial"/>
          <w:b/>
          <w:sz w:val="48"/>
          <w:szCs w:val="24"/>
        </w:rPr>
        <w:t>20</w:t>
      </w:r>
      <w:r>
        <w:rPr>
          <w:rFonts w:ascii="Arial" w:hAnsi="Arial" w:cs="Arial"/>
          <w:b/>
          <w:sz w:val="48"/>
          <w:szCs w:val="24"/>
        </w:rPr>
        <w:t>2</w:t>
      </w:r>
      <w:r w:rsidR="00F43337">
        <w:rPr>
          <w:rFonts w:ascii="Arial" w:hAnsi="Arial" w:cs="Arial"/>
          <w:b/>
          <w:sz w:val="48"/>
          <w:szCs w:val="24"/>
        </w:rPr>
        <w:t>5</w:t>
      </w:r>
      <w:r w:rsidRPr="000919BA">
        <w:rPr>
          <w:rFonts w:ascii="Arial" w:hAnsi="Arial" w:cs="Arial"/>
          <w:b/>
          <w:sz w:val="48"/>
          <w:szCs w:val="24"/>
        </w:rPr>
        <w:t xml:space="preserve"> MEETING DATES</w:t>
      </w:r>
    </w:p>
    <w:p w14:paraId="0776237B" w14:textId="77777777" w:rsidR="007E2705" w:rsidRPr="00F914F3" w:rsidRDefault="007E2705" w:rsidP="007E2705">
      <w:pPr>
        <w:rPr>
          <w:rFonts w:ascii="Arial" w:hAnsi="Arial" w:cs="Arial"/>
          <w:sz w:val="24"/>
          <w:szCs w:val="24"/>
        </w:rPr>
      </w:pPr>
      <w:r w:rsidRPr="00F914F3">
        <w:rPr>
          <w:rFonts w:ascii="Arial" w:hAnsi="Arial" w:cs="Arial"/>
          <w:sz w:val="24"/>
          <w:szCs w:val="24"/>
        </w:rPr>
        <w:t xml:space="preserve">The </w:t>
      </w:r>
      <w:r w:rsidRPr="00F914F3">
        <w:rPr>
          <w:rFonts w:ascii="Arial" w:hAnsi="Arial" w:cs="Arial"/>
          <w:b/>
          <w:sz w:val="24"/>
          <w:szCs w:val="24"/>
        </w:rPr>
        <w:t>Greene County Conservation Districts</w:t>
      </w:r>
      <w:r w:rsidRPr="00F914F3">
        <w:rPr>
          <w:rFonts w:ascii="Arial" w:hAnsi="Arial" w:cs="Arial"/>
          <w:sz w:val="24"/>
          <w:szCs w:val="24"/>
        </w:rPr>
        <w:t xml:space="preserve"> monthly meeting will be held the third Tues</w:t>
      </w:r>
      <w:r>
        <w:rPr>
          <w:rFonts w:ascii="Arial" w:hAnsi="Arial" w:cs="Arial"/>
          <w:sz w:val="24"/>
          <w:szCs w:val="24"/>
        </w:rPr>
        <w:t>day of each month at 10:00 a.m. at the Greene County Fairgrounds, Building 10, 107 Fairgrounds Road, Waynesburg, PA 15370.  An agenda can be found on the county website at www.co.greene.pa.us</w:t>
      </w:r>
      <w:r w:rsidRPr="00F914F3">
        <w:rPr>
          <w:rFonts w:ascii="Arial" w:hAnsi="Arial" w:cs="Arial"/>
          <w:sz w:val="24"/>
          <w:szCs w:val="24"/>
        </w:rPr>
        <w:t>.  Any cancellations or changes in date wil</w:t>
      </w:r>
      <w:r>
        <w:rPr>
          <w:rFonts w:ascii="Arial" w:hAnsi="Arial" w:cs="Arial"/>
          <w:sz w:val="24"/>
          <w:szCs w:val="24"/>
        </w:rPr>
        <w:t>l be directly advertised in the public notice</w:t>
      </w:r>
      <w:r w:rsidRPr="00F914F3">
        <w:rPr>
          <w:rFonts w:ascii="Arial" w:hAnsi="Arial" w:cs="Arial"/>
          <w:sz w:val="24"/>
          <w:szCs w:val="24"/>
        </w:rPr>
        <w:t xml:space="preserve"> section of the Observer</w:t>
      </w:r>
      <w:r>
        <w:rPr>
          <w:rFonts w:ascii="Arial" w:hAnsi="Arial" w:cs="Arial"/>
          <w:sz w:val="24"/>
          <w:szCs w:val="24"/>
        </w:rPr>
        <w:t>-</w:t>
      </w:r>
      <w:r w:rsidRPr="00F914F3">
        <w:rPr>
          <w:rFonts w:ascii="Arial" w:hAnsi="Arial" w:cs="Arial"/>
          <w:sz w:val="24"/>
          <w:szCs w:val="24"/>
        </w:rPr>
        <w:t>Reporter</w:t>
      </w:r>
      <w:r>
        <w:rPr>
          <w:rFonts w:ascii="Arial" w:hAnsi="Arial" w:cs="Arial"/>
          <w:sz w:val="24"/>
          <w:szCs w:val="24"/>
        </w:rPr>
        <w:t xml:space="preserve"> and website</w:t>
      </w:r>
      <w:r w:rsidRPr="00F914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Dirt and Gravel Low Volume Road Quality Assurance Board (QAB) meetings will meet prior to each monthly business meeting of the Greene County Conservation District at 9 a.m. as needed and will be advertised in the on the website.  </w:t>
      </w:r>
    </w:p>
    <w:p w14:paraId="5A3BD796" w14:textId="3C67AA62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F4333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  <w:r w:rsidRPr="00F914F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C301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-Re-organizational Meeting</w:t>
      </w:r>
    </w:p>
    <w:p w14:paraId="44CA6E48" w14:textId="576EF42B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February </w:t>
      </w:r>
      <w:r w:rsidR="00BD34CF">
        <w:rPr>
          <w:rFonts w:ascii="Arial" w:hAnsi="Arial" w:cs="Arial"/>
          <w:b/>
          <w:sz w:val="24"/>
          <w:szCs w:val="24"/>
        </w:rPr>
        <w:t>18</w:t>
      </w:r>
      <w:r w:rsidRPr="00F914F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24F5A35D" w14:textId="5FB261C8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</w:t>
      </w:r>
      <w:r w:rsidR="00F43337">
        <w:rPr>
          <w:rFonts w:ascii="Arial" w:hAnsi="Arial" w:cs="Arial"/>
          <w:b/>
          <w:sz w:val="24"/>
          <w:szCs w:val="24"/>
        </w:rPr>
        <w:t>8</w:t>
      </w:r>
      <w:r w:rsidRPr="00F914F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7E88ED24" w14:textId="5BE98A00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968">
        <w:rPr>
          <w:rFonts w:ascii="Arial" w:hAnsi="Arial" w:cs="Arial"/>
          <w:b/>
          <w:sz w:val="24"/>
          <w:szCs w:val="24"/>
        </w:rPr>
        <w:t xml:space="preserve">April </w:t>
      </w:r>
      <w:r>
        <w:rPr>
          <w:rFonts w:ascii="Arial" w:hAnsi="Arial" w:cs="Arial"/>
          <w:b/>
          <w:sz w:val="24"/>
          <w:szCs w:val="24"/>
        </w:rPr>
        <w:t>1</w:t>
      </w:r>
      <w:r w:rsidR="00F43337">
        <w:rPr>
          <w:rFonts w:ascii="Arial" w:hAnsi="Arial" w:cs="Arial"/>
          <w:b/>
          <w:sz w:val="24"/>
          <w:szCs w:val="24"/>
        </w:rPr>
        <w:t>5</w:t>
      </w:r>
      <w:r w:rsidRPr="0093196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65FE6D6B" w14:textId="32A15C71" w:rsidR="007E2705" w:rsidRPr="00FE3EF7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3EF7">
        <w:rPr>
          <w:rFonts w:ascii="Arial" w:hAnsi="Arial" w:cs="Arial"/>
          <w:b/>
          <w:sz w:val="24"/>
          <w:szCs w:val="24"/>
        </w:rPr>
        <w:t xml:space="preserve">May </w:t>
      </w:r>
      <w:r>
        <w:rPr>
          <w:rFonts w:ascii="Arial" w:hAnsi="Arial" w:cs="Arial"/>
          <w:b/>
          <w:sz w:val="24"/>
          <w:szCs w:val="24"/>
        </w:rPr>
        <w:t>2</w:t>
      </w:r>
      <w:r w:rsidR="00F43337">
        <w:rPr>
          <w:rFonts w:ascii="Arial" w:hAnsi="Arial" w:cs="Arial"/>
          <w:b/>
          <w:sz w:val="24"/>
          <w:szCs w:val="24"/>
        </w:rPr>
        <w:t>0</w:t>
      </w:r>
      <w:r w:rsidRPr="00FE3EF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6CB89F13" w14:textId="5AAA4768" w:rsidR="007E2705" w:rsidRPr="00FE3EF7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3EF7">
        <w:rPr>
          <w:rFonts w:ascii="Arial" w:hAnsi="Arial" w:cs="Arial"/>
          <w:b/>
          <w:sz w:val="24"/>
          <w:szCs w:val="24"/>
        </w:rPr>
        <w:t xml:space="preserve">June </w:t>
      </w:r>
      <w:r>
        <w:rPr>
          <w:rFonts w:ascii="Arial" w:hAnsi="Arial" w:cs="Arial"/>
          <w:b/>
          <w:sz w:val="24"/>
          <w:szCs w:val="24"/>
        </w:rPr>
        <w:t>1</w:t>
      </w:r>
      <w:r w:rsidR="00F43337">
        <w:rPr>
          <w:rFonts w:ascii="Arial" w:hAnsi="Arial" w:cs="Arial"/>
          <w:b/>
          <w:sz w:val="24"/>
          <w:szCs w:val="24"/>
        </w:rPr>
        <w:t>7</w:t>
      </w:r>
      <w:r w:rsidRPr="00FE3EF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01BB89C0" w14:textId="37B4D4B0" w:rsidR="007E2705" w:rsidRPr="00FE3EF7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3EF7">
        <w:rPr>
          <w:rFonts w:ascii="Arial" w:hAnsi="Arial" w:cs="Arial"/>
          <w:b/>
          <w:sz w:val="24"/>
          <w:szCs w:val="24"/>
        </w:rPr>
        <w:t xml:space="preserve">July </w:t>
      </w:r>
      <w:r>
        <w:rPr>
          <w:rFonts w:ascii="Arial" w:hAnsi="Arial" w:cs="Arial"/>
          <w:b/>
          <w:sz w:val="24"/>
          <w:szCs w:val="24"/>
        </w:rPr>
        <w:t>1</w:t>
      </w:r>
      <w:r w:rsidR="00F43337">
        <w:rPr>
          <w:rFonts w:ascii="Arial" w:hAnsi="Arial" w:cs="Arial"/>
          <w:b/>
          <w:sz w:val="24"/>
          <w:szCs w:val="24"/>
        </w:rPr>
        <w:t>5</w:t>
      </w:r>
      <w:r w:rsidRPr="00FE3EF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12A04951" w14:textId="051A55BD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3EF7">
        <w:rPr>
          <w:rFonts w:ascii="Arial" w:hAnsi="Arial" w:cs="Arial"/>
          <w:b/>
          <w:sz w:val="24"/>
          <w:szCs w:val="24"/>
        </w:rPr>
        <w:t xml:space="preserve">August </w:t>
      </w:r>
      <w:r w:rsidR="00F43337">
        <w:rPr>
          <w:rFonts w:ascii="Arial" w:hAnsi="Arial" w:cs="Arial"/>
          <w:b/>
          <w:sz w:val="24"/>
          <w:szCs w:val="24"/>
        </w:rPr>
        <w:t>19</w:t>
      </w:r>
      <w:r w:rsidRPr="00FE3EF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2A29759B" w14:textId="4AC0A378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</w:t>
      </w:r>
      <w:r w:rsidR="00F43337">
        <w:rPr>
          <w:rFonts w:ascii="Arial" w:hAnsi="Arial" w:cs="Arial"/>
          <w:b/>
          <w:sz w:val="24"/>
          <w:szCs w:val="24"/>
        </w:rPr>
        <w:t>6</w:t>
      </w:r>
      <w:r w:rsidRPr="00F914F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1391893D" w14:textId="3E888B83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October </w:t>
      </w:r>
      <w:r w:rsidR="00F4333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  <w:r w:rsidRPr="00F914F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514A990A" w14:textId="2A329DD1" w:rsidR="007E2705" w:rsidRPr="00F914F3" w:rsidRDefault="007E2705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968">
        <w:rPr>
          <w:rFonts w:ascii="Arial" w:hAnsi="Arial" w:cs="Arial"/>
          <w:b/>
          <w:sz w:val="24"/>
          <w:szCs w:val="24"/>
        </w:rPr>
        <w:t xml:space="preserve">November </w:t>
      </w:r>
      <w:r w:rsidR="00F43337">
        <w:rPr>
          <w:rFonts w:ascii="Arial" w:hAnsi="Arial" w:cs="Arial"/>
          <w:b/>
          <w:sz w:val="24"/>
          <w:szCs w:val="24"/>
        </w:rPr>
        <w:t>18</w:t>
      </w:r>
      <w:r w:rsidRPr="0093196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F43337">
        <w:rPr>
          <w:rFonts w:ascii="Arial" w:hAnsi="Arial" w:cs="Arial"/>
          <w:b/>
          <w:sz w:val="24"/>
          <w:szCs w:val="24"/>
        </w:rPr>
        <w:t>5</w:t>
      </w:r>
    </w:p>
    <w:p w14:paraId="35DDF118" w14:textId="73D5E939" w:rsidR="007E2705" w:rsidRDefault="000024B0" w:rsidP="007E2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968">
        <w:rPr>
          <w:rFonts w:ascii="Arial" w:hAnsi="Arial" w:cs="Arial"/>
          <w:b/>
          <w:sz w:val="24"/>
          <w:szCs w:val="24"/>
        </w:rPr>
        <w:t>December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1968">
        <w:rPr>
          <w:rFonts w:ascii="Arial" w:hAnsi="Arial" w:cs="Arial"/>
          <w:b/>
          <w:sz w:val="24"/>
          <w:szCs w:val="24"/>
        </w:rPr>
        <w:t>2025</w:t>
      </w:r>
      <w:r w:rsidR="00F43337">
        <w:rPr>
          <w:rFonts w:ascii="Arial" w:hAnsi="Arial" w:cs="Arial"/>
          <w:b/>
          <w:sz w:val="24"/>
          <w:szCs w:val="24"/>
        </w:rPr>
        <w:t xml:space="preserve"> TBD</w:t>
      </w:r>
    </w:p>
    <w:p w14:paraId="1E77051B" w14:textId="77777777" w:rsidR="007E2705" w:rsidRDefault="007E2705" w:rsidP="007E2705">
      <w:pPr>
        <w:spacing w:after="0"/>
        <w:rPr>
          <w:rFonts w:ascii="Arial" w:hAnsi="Arial" w:cs="Arial"/>
          <w:b/>
          <w:sz w:val="24"/>
          <w:szCs w:val="24"/>
        </w:rPr>
      </w:pPr>
    </w:p>
    <w:p w14:paraId="570B990D" w14:textId="77777777" w:rsidR="007E2705" w:rsidRPr="00580860" w:rsidRDefault="007E2705" w:rsidP="007E270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James A. Cowell, Jr., </w:t>
      </w:r>
      <w:r w:rsidRPr="00580860">
        <w:rPr>
          <w:rFonts w:ascii="Arial" w:hAnsi="Arial" w:cs="Arial"/>
          <w:b/>
          <w:sz w:val="24"/>
          <w:szCs w:val="24"/>
        </w:rPr>
        <w:t>Chairman</w:t>
      </w:r>
    </w:p>
    <w:p w14:paraId="72FB630F" w14:textId="77777777" w:rsidR="007E2705" w:rsidRPr="00580860" w:rsidRDefault="007E2705" w:rsidP="007E2705">
      <w:pPr>
        <w:spacing w:after="0"/>
        <w:rPr>
          <w:rFonts w:ascii="Arial" w:hAnsi="Arial" w:cs="Arial"/>
          <w:b/>
          <w:sz w:val="24"/>
          <w:szCs w:val="24"/>
        </w:rPr>
      </w:pPr>
      <w:r w:rsidRPr="00580860">
        <w:rPr>
          <w:rFonts w:ascii="Arial" w:hAnsi="Arial" w:cs="Arial"/>
          <w:b/>
          <w:sz w:val="24"/>
          <w:szCs w:val="24"/>
        </w:rPr>
        <w:t>Greene County Conservation District</w:t>
      </w:r>
    </w:p>
    <w:p w14:paraId="31142066" w14:textId="77777777" w:rsidR="007E2705" w:rsidRPr="00F914F3" w:rsidRDefault="007E2705" w:rsidP="007E2705">
      <w:pPr>
        <w:spacing w:after="0"/>
        <w:rPr>
          <w:rFonts w:ascii="Arial" w:hAnsi="Arial" w:cs="Arial"/>
          <w:b/>
          <w:sz w:val="24"/>
          <w:szCs w:val="24"/>
        </w:rPr>
      </w:pPr>
    </w:p>
    <w:p w14:paraId="6C2BBCE6" w14:textId="77777777" w:rsidR="007E2705" w:rsidRDefault="007E2705" w:rsidP="007E2705"/>
    <w:p w14:paraId="1C5B4A85" w14:textId="77777777" w:rsidR="009F2C96" w:rsidRDefault="009F2C96"/>
    <w:sectPr w:rsidR="009F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05"/>
    <w:rsid w:val="000024B0"/>
    <w:rsid w:val="002F50C4"/>
    <w:rsid w:val="004D6218"/>
    <w:rsid w:val="006C230B"/>
    <w:rsid w:val="007E2705"/>
    <w:rsid w:val="009F2C96"/>
    <w:rsid w:val="00BD34CF"/>
    <w:rsid w:val="00D55EFA"/>
    <w:rsid w:val="00EA1C84"/>
    <w:rsid w:val="00F43337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6271"/>
  <w15:chartTrackingRefBased/>
  <w15:docId w15:val="{43FED75A-DD84-49AF-9669-FA3537B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0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Yorko</dc:creator>
  <cp:keywords/>
  <dc:description/>
  <cp:lastModifiedBy>Heather Yorko</cp:lastModifiedBy>
  <cp:revision>6</cp:revision>
  <cp:lastPrinted>2024-10-16T19:39:00Z</cp:lastPrinted>
  <dcterms:created xsi:type="dcterms:W3CDTF">2024-10-10T20:01:00Z</dcterms:created>
  <dcterms:modified xsi:type="dcterms:W3CDTF">2024-11-12T20:29:00Z</dcterms:modified>
</cp:coreProperties>
</file>